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79B1" w:rsidRDefault="000A0199">
      <w:pPr>
        <w:snapToGrid w:val="0"/>
        <w:spacing w:line="320" w:lineRule="exact"/>
        <w:jc w:val="left"/>
        <w:rPr>
          <w:rFonts w:ascii="ＭＳ ゴシック" w:eastAsia="ＭＳ ゴシック" w:hAnsi="ＭＳ ゴシック"/>
          <w:sz w:val="32"/>
        </w:rPr>
      </w:pPr>
      <w:r>
        <w:rPr>
          <w:rFonts w:hint="eastAsia"/>
          <w:noProof/>
        </w:rPr>
        <w:drawing>
          <wp:anchor distT="0" distB="0" distL="114300" distR="114300" simplePos="0" relativeHeight="251658240" behindDoc="0" locked="0" layoutInCell="1" allowOverlap="1">
            <wp:simplePos x="0" y="0"/>
            <wp:positionH relativeFrom="column">
              <wp:posOffset>-300990</wp:posOffset>
            </wp:positionH>
            <wp:positionV relativeFrom="paragraph">
              <wp:posOffset>-481965</wp:posOffset>
            </wp:positionV>
            <wp:extent cx="1992027" cy="1285875"/>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2027"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9B1" w:rsidRDefault="00FC79B1">
      <w:pPr>
        <w:snapToGrid w:val="0"/>
        <w:spacing w:line="320" w:lineRule="exact"/>
        <w:jc w:val="left"/>
        <w:rPr>
          <w:rFonts w:ascii="ＭＳ ゴシック" w:eastAsia="ＭＳ ゴシック" w:hAnsi="ＭＳ ゴシック"/>
          <w:sz w:val="32"/>
        </w:rPr>
      </w:pPr>
    </w:p>
    <w:p w:rsidR="00FC79B1" w:rsidRDefault="00FC79B1">
      <w:pPr>
        <w:snapToGrid w:val="0"/>
        <w:spacing w:line="320" w:lineRule="exact"/>
        <w:jc w:val="left"/>
        <w:rPr>
          <w:rFonts w:ascii="ＭＳ ゴシック" w:eastAsia="ＭＳ ゴシック" w:hAnsi="ＭＳ ゴシック"/>
          <w:sz w:val="32"/>
        </w:rPr>
      </w:pPr>
    </w:p>
    <w:p w:rsidR="00FC79B1" w:rsidRDefault="00FC79B1">
      <w:pPr>
        <w:snapToGrid w:val="0"/>
        <w:spacing w:line="320" w:lineRule="exact"/>
        <w:jc w:val="left"/>
        <w:rPr>
          <w:rFonts w:ascii="ＭＳ ゴシック" w:eastAsia="ＭＳ ゴシック" w:hAnsi="ＭＳ ゴシック"/>
          <w:sz w:val="32"/>
        </w:rPr>
      </w:pPr>
    </w:p>
    <w:p w:rsidR="000A0199" w:rsidRDefault="000A0199">
      <w:pPr>
        <w:snapToGrid w:val="0"/>
        <w:spacing w:line="320" w:lineRule="exact"/>
        <w:jc w:val="center"/>
        <w:rPr>
          <w:rFonts w:ascii="ＭＳ ゴシック" w:eastAsia="ＭＳ ゴシック" w:hAnsi="ＭＳ ゴシック"/>
          <w:sz w:val="32"/>
        </w:rPr>
      </w:pPr>
    </w:p>
    <w:p w:rsidR="00FC79B1" w:rsidRDefault="000A0199">
      <w:pPr>
        <w:snapToGrid w:val="0"/>
        <w:spacing w:line="320" w:lineRule="exact"/>
        <w:jc w:val="center"/>
        <w:rPr>
          <w:rFonts w:ascii="ＭＳ ゴシック" w:eastAsia="ＭＳ ゴシック" w:hAnsi="ＭＳ ゴシック"/>
          <w:sz w:val="32"/>
        </w:rPr>
      </w:pPr>
      <w:r>
        <w:rPr>
          <w:rFonts w:ascii="ＭＳ ゴシック" w:eastAsia="ＭＳ ゴシック" w:hAnsi="ＭＳ ゴシック" w:hint="eastAsia"/>
          <w:sz w:val="32"/>
        </w:rPr>
        <w:t>第35回国民文化祭・みやざき2020</w:t>
      </w:r>
    </w:p>
    <w:p w:rsidR="00FC79B1" w:rsidRDefault="000A0199">
      <w:pPr>
        <w:snapToGrid w:val="0"/>
        <w:spacing w:line="320" w:lineRule="exact"/>
        <w:jc w:val="center"/>
        <w:rPr>
          <w:rFonts w:ascii="ＭＳ ゴシック" w:eastAsia="ＭＳ ゴシック" w:hAnsi="ＭＳ ゴシック"/>
          <w:sz w:val="32"/>
        </w:rPr>
      </w:pPr>
      <w:r>
        <w:rPr>
          <w:rFonts w:ascii="ＭＳ ゴシック" w:eastAsia="ＭＳ ゴシック" w:hAnsi="ＭＳ ゴシック" w:hint="eastAsia"/>
          <w:sz w:val="32"/>
        </w:rPr>
        <w:t>第20回全国障害者芸術・文化祭みやざき大会</w:t>
      </w:r>
    </w:p>
    <w:p w:rsidR="00FC79B1" w:rsidRDefault="00FC79B1">
      <w:pPr>
        <w:snapToGrid w:val="0"/>
        <w:spacing w:line="320" w:lineRule="exact"/>
        <w:rPr>
          <w:rFonts w:ascii="ＭＳ ゴシック" w:eastAsia="ＭＳ ゴシック" w:hAnsi="ＭＳ ゴシック"/>
          <w:sz w:val="32"/>
        </w:rPr>
      </w:pPr>
    </w:p>
    <w:p w:rsidR="00FC79B1" w:rsidRDefault="000A0199">
      <w:pPr>
        <w:snapToGrid w:val="0"/>
        <w:spacing w:line="320" w:lineRule="exact"/>
        <w:jc w:val="center"/>
        <w:rPr>
          <w:rFonts w:ascii="ＭＳ ゴシック" w:eastAsia="ＭＳ ゴシック" w:hAnsi="ＭＳ ゴシック"/>
          <w:sz w:val="32"/>
        </w:rPr>
      </w:pPr>
      <w:r>
        <w:rPr>
          <w:rFonts w:ascii="ＭＳ ゴシック" w:eastAsia="ＭＳ ゴシック" w:hAnsi="ＭＳ ゴシック" w:hint="eastAsia"/>
          <w:sz w:val="32"/>
        </w:rPr>
        <w:t>「太鼓の祭典」の参加団体募集について</w:t>
      </w:r>
    </w:p>
    <w:p w:rsidR="00FC79B1" w:rsidRDefault="00FC79B1">
      <w:pPr>
        <w:snapToGrid w:val="0"/>
        <w:spacing w:line="320" w:lineRule="exact"/>
      </w:pPr>
    </w:p>
    <w:p w:rsidR="00FC79B1" w:rsidRDefault="000A0199">
      <w:pPr>
        <w:snapToGrid w:val="0"/>
        <w:spacing w:line="320" w:lineRule="exact"/>
        <w:rPr>
          <w:rFonts w:ascii="ＭＳ ゴシック" w:eastAsia="ＭＳ ゴシック" w:hAnsi="ＭＳ ゴシック"/>
        </w:rPr>
      </w:pPr>
      <w:r>
        <w:rPr>
          <w:rFonts w:ascii="ＭＳ ゴシック" w:eastAsia="ＭＳ ゴシック" w:hAnsi="ＭＳ ゴシック" w:hint="eastAsia"/>
        </w:rPr>
        <w:t>１　サブテーマ</w:t>
      </w:r>
    </w:p>
    <w:p w:rsidR="00FC79B1" w:rsidRDefault="000A0199">
      <w:pPr>
        <w:snapToGrid w:val="0"/>
        <w:spacing w:line="320" w:lineRule="exact"/>
        <w:ind w:leftChars="131" w:left="314" w:firstLineChars="87" w:firstLine="209"/>
      </w:pPr>
      <w:r>
        <w:rPr>
          <w:rFonts w:hint="eastAsia"/>
        </w:rPr>
        <w:t>神話の源流に集い　明日への鼓動</w:t>
      </w:r>
    </w:p>
    <w:p w:rsidR="00FC79B1" w:rsidRDefault="00FC79B1">
      <w:pPr>
        <w:snapToGrid w:val="0"/>
        <w:spacing w:line="320" w:lineRule="exact"/>
        <w:ind w:leftChars="131" w:left="314" w:firstLineChars="87" w:firstLine="209"/>
      </w:pPr>
    </w:p>
    <w:p w:rsidR="00FC79B1" w:rsidRDefault="000A0199">
      <w:pPr>
        <w:snapToGrid w:val="0"/>
        <w:spacing w:line="320" w:lineRule="exact"/>
        <w:rPr>
          <w:rFonts w:ascii="ＭＳ ゴシック" w:eastAsia="ＭＳ ゴシック" w:hAnsi="ＭＳ ゴシック"/>
        </w:rPr>
      </w:pPr>
      <w:r>
        <w:rPr>
          <w:rFonts w:ascii="ＭＳ ゴシック" w:eastAsia="ＭＳ ゴシック" w:hAnsi="ＭＳ ゴシック" w:hint="eastAsia"/>
        </w:rPr>
        <w:t>２　趣旨</w:t>
      </w:r>
    </w:p>
    <w:p w:rsidR="00FC79B1" w:rsidRDefault="000A0199">
      <w:pPr>
        <w:snapToGrid w:val="0"/>
        <w:spacing w:line="320" w:lineRule="exact"/>
        <w:ind w:leftChars="131" w:left="314" w:firstLineChars="87" w:firstLine="209"/>
      </w:pPr>
      <w:r>
        <w:rPr>
          <w:rFonts w:hint="eastAsia"/>
        </w:rPr>
        <w:t>全国各地で様々な歴史や地域文化と共に育まれた「太鼓」は、躍動感あふれる鼓動で人々を魅了してきました。多種多様な民俗芸能や伝統行事を紡いできた宮崎県に育った太鼓の躍動と、全国各地の勇壮な太鼓の響演を行い、交流を深めながら、太鼓の魅力を全国に発信します。</w:t>
      </w:r>
    </w:p>
    <w:p w:rsidR="00FC79B1" w:rsidRDefault="00FC79B1">
      <w:pPr>
        <w:snapToGrid w:val="0"/>
        <w:spacing w:line="320" w:lineRule="exact"/>
        <w:ind w:leftChars="131" w:left="314" w:firstLineChars="87" w:firstLine="209"/>
      </w:pPr>
    </w:p>
    <w:p w:rsidR="00FC79B1" w:rsidRDefault="000A0199">
      <w:pPr>
        <w:snapToGrid w:val="0"/>
        <w:spacing w:line="320" w:lineRule="exact"/>
        <w:rPr>
          <w:rFonts w:ascii="ＭＳ ゴシック" w:eastAsia="ＭＳ ゴシック" w:hAnsi="ＭＳ ゴシック"/>
        </w:rPr>
      </w:pPr>
      <w:r>
        <w:rPr>
          <w:rFonts w:ascii="ＭＳ ゴシック" w:eastAsia="ＭＳ ゴシック" w:hAnsi="ＭＳ ゴシック" w:hint="eastAsia"/>
        </w:rPr>
        <w:t>３　日時</w:t>
      </w:r>
    </w:p>
    <w:p w:rsidR="00FC79B1" w:rsidRDefault="000A0199">
      <w:pPr>
        <w:snapToGrid w:val="0"/>
        <w:spacing w:line="320" w:lineRule="exact"/>
        <w:ind w:leftChars="200" w:left="8880" w:hangingChars="3500" w:hanging="8400"/>
        <w:rPr>
          <w:rFonts w:ascii="ＭＳ 明朝" w:hAnsi="ＭＳ 明朝"/>
        </w:rPr>
      </w:pPr>
      <w:r>
        <w:rPr>
          <w:rFonts w:ascii="ＭＳ 明朝" w:hAnsi="ＭＳ 明朝" w:hint="eastAsia"/>
        </w:rPr>
        <w:t>令和２年１０月２５日（日）１０:００　開場　１０:３０　開演　１７:３０　終演 (予定)</w:t>
      </w:r>
    </w:p>
    <w:p w:rsidR="00FC79B1" w:rsidRDefault="00FC79B1">
      <w:pPr>
        <w:snapToGrid w:val="0"/>
        <w:spacing w:line="320" w:lineRule="exact"/>
        <w:ind w:leftChars="131" w:left="314"/>
      </w:pPr>
    </w:p>
    <w:p w:rsidR="00FC79B1" w:rsidRDefault="000A0199">
      <w:pPr>
        <w:snapToGrid w:val="0"/>
        <w:spacing w:line="320" w:lineRule="exact"/>
        <w:rPr>
          <w:rFonts w:ascii="ＭＳ ゴシック" w:eastAsia="ＭＳ ゴシック" w:hAnsi="ＭＳ ゴシック"/>
        </w:rPr>
      </w:pPr>
      <w:r>
        <w:rPr>
          <w:rFonts w:ascii="ＭＳ ゴシック" w:eastAsia="ＭＳ ゴシック" w:hAnsi="ＭＳ ゴシック" w:hint="eastAsia"/>
        </w:rPr>
        <w:t>４　会場</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宮崎市民文化ホール　大ホール</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舞台：間口１６～２０．５５ｍ、高さ７．２～１１ｍ、奥行１８ｍ</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客席数：１，８４７席(機材置きとして２０席使用)、車椅子８席、親子室７席</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駐車場有（６００台、障がい者用６台）※一部出演団体、スタッフ専用</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バリアフリー対応状況（車椅子可能）</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〒８８０－０９３０　宮崎市花山手東３丁目２５－３</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ＴＥＬ　０９８５－５２－７７２２</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ＦＡＸ　０９８５－５２－７５１５</w:t>
      </w:r>
    </w:p>
    <w:p w:rsidR="00FC79B1" w:rsidRDefault="00FC79B1">
      <w:pPr>
        <w:snapToGrid w:val="0"/>
        <w:spacing w:line="320" w:lineRule="exact"/>
      </w:pPr>
    </w:p>
    <w:p w:rsidR="00FC79B1" w:rsidRDefault="000A0199">
      <w:pPr>
        <w:snapToGrid w:val="0"/>
        <w:spacing w:line="320" w:lineRule="exact"/>
        <w:rPr>
          <w:rFonts w:ascii="ＭＳ ゴシック" w:eastAsia="ＭＳ ゴシック" w:hAnsi="ＭＳ ゴシック"/>
        </w:rPr>
      </w:pPr>
      <w:r>
        <w:rPr>
          <w:rFonts w:ascii="ＭＳ ゴシック" w:eastAsia="ＭＳ ゴシック" w:hAnsi="ＭＳ ゴシック" w:hint="eastAsia"/>
        </w:rPr>
        <w:t>５　入場料</w:t>
      </w:r>
    </w:p>
    <w:p w:rsidR="00FC79B1" w:rsidRDefault="000A0199">
      <w:pPr>
        <w:snapToGrid w:val="0"/>
        <w:spacing w:line="320" w:lineRule="exact"/>
        <w:ind w:firstLineChars="200" w:firstLine="480"/>
      </w:pPr>
      <w:r>
        <w:rPr>
          <w:rFonts w:hint="eastAsia"/>
        </w:rPr>
        <w:t>無料</w:t>
      </w:r>
    </w:p>
    <w:p w:rsidR="00FC79B1" w:rsidRDefault="00FC79B1">
      <w:pPr>
        <w:snapToGrid w:val="0"/>
        <w:spacing w:line="320" w:lineRule="exact"/>
        <w:ind w:firstLineChars="200" w:firstLine="480"/>
      </w:pPr>
    </w:p>
    <w:p w:rsidR="00FC79B1" w:rsidRDefault="000A0199">
      <w:pPr>
        <w:snapToGrid w:val="0"/>
        <w:spacing w:line="320" w:lineRule="exact"/>
        <w:rPr>
          <w:rFonts w:ascii="ＭＳ ゴシック" w:eastAsia="ＭＳ ゴシック" w:hAnsi="ＭＳ ゴシック"/>
        </w:rPr>
      </w:pPr>
      <w:r>
        <w:rPr>
          <w:rFonts w:ascii="ＭＳ ゴシック" w:eastAsia="ＭＳ ゴシック" w:hAnsi="ＭＳ ゴシック" w:hint="eastAsia"/>
        </w:rPr>
        <w:t>６　事業内容</w:t>
      </w:r>
    </w:p>
    <w:p w:rsidR="00FC79B1" w:rsidRDefault="000A0199">
      <w:pPr>
        <w:snapToGrid w:val="0"/>
        <w:spacing w:line="320" w:lineRule="exact"/>
        <w:ind w:leftChars="100" w:left="943" w:hangingChars="293" w:hanging="703"/>
        <w:rPr>
          <w:color w:val="FF0000"/>
        </w:rPr>
      </w:pPr>
      <w:r>
        <w:rPr>
          <w:rFonts w:hint="eastAsia"/>
        </w:rPr>
        <w:t>（１）地元宮崎県をはじめ、全国より応募があった伝統・創作太鼓団体が演奏を行います。</w:t>
      </w:r>
    </w:p>
    <w:p w:rsidR="00FC79B1" w:rsidRDefault="000A0199">
      <w:pPr>
        <w:snapToGrid w:val="0"/>
        <w:spacing w:line="320" w:lineRule="exact"/>
        <w:ind w:leftChars="100" w:left="960" w:hangingChars="300" w:hanging="720"/>
        <w:jc w:val="left"/>
      </w:pPr>
      <w:r>
        <w:rPr>
          <w:rFonts w:hint="eastAsia"/>
        </w:rPr>
        <w:t>（２）直径約１ｍの大太鼓の試し打ちを実際に体験。どなたでもご参加いただける、本物の音を肌で実感できるコーナーを設けます。</w:t>
      </w:r>
    </w:p>
    <w:p w:rsidR="00FC79B1" w:rsidRDefault="000A0199">
      <w:pPr>
        <w:snapToGrid w:val="0"/>
        <w:spacing w:line="320" w:lineRule="exact"/>
        <w:ind w:firstLineChars="400" w:firstLine="960"/>
        <w:jc w:val="left"/>
      </w:pPr>
      <w:r>
        <w:rPr>
          <w:rFonts w:hint="eastAsia"/>
        </w:rPr>
        <w:t>休憩時間を利用し、大太鼓体験コーナーを実施予定</w:t>
      </w:r>
    </w:p>
    <w:p w:rsidR="00FC79B1" w:rsidRDefault="00FC79B1">
      <w:pPr>
        <w:snapToGrid w:val="0"/>
        <w:spacing w:line="320" w:lineRule="exact"/>
        <w:ind w:leftChars="-2" w:left="595" w:hangingChars="250" w:hanging="600"/>
        <w:rPr>
          <w:rFonts w:ascii="ＭＳ ゴシック" w:eastAsia="ＭＳ ゴシック" w:hAnsi="ＭＳ ゴシック"/>
        </w:rPr>
      </w:pPr>
    </w:p>
    <w:p w:rsidR="00FC79B1" w:rsidRDefault="000A0199">
      <w:pPr>
        <w:snapToGrid w:val="0"/>
        <w:spacing w:line="320" w:lineRule="exact"/>
        <w:ind w:leftChars="-2" w:left="595" w:hangingChars="250" w:hanging="600"/>
        <w:rPr>
          <w:rFonts w:ascii="ＭＳ ゴシック" w:eastAsia="ＭＳ ゴシック" w:hAnsi="ＭＳ ゴシック"/>
        </w:rPr>
      </w:pPr>
      <w:r>
        <w:rPr>
          <w:rFonts w:ascii="ＭＳ ゴシック" w:eastAsia="ＭＳ ゴシック" w:hAnsi="ＭＳ ゴシック" w:hint="eastAsia"/>
        </w:rPr>
        <w:t>７　出演団体等（予定）</w:t>
      </w:r>
    </w:p>
    <w:p w:rsidR="00FC79B1" w:rsidRDefault="000A0199">
      <w:pPr>
        <w:snapToGrid w:val="0"/>
        <w:spacing w:line="320" w:lineRule="exact"/>
        <w:ind w:firstLineChars="100" w:firstLine="240"/>
        <w:rPr>
          <w:rFonts w:ascii="ＭＳ 明朝" w:hAnsi="ＭＳ 明朝"/>
        </w:rPr>
      </w:pPr>
      <w:r>
        <w:rPr>
          <w:rFonts w:ascii="ＭＳ 明朝" w:hAnsi="ＭＳ 明朝" w:hint="eastAsia"/>
        </w:rPr>
        <w:t>（１）出演団体：３０団体程度(ゲスト5団体、公募25団体程度、オープニング1団体)</w:t>
      </w:r>
    </w:p>
    <w:p w:rsidR="00FC79B1" w:rsidRDefault="000A0199">
      <w:pPr>
        <w:snapToGrid w:val="0"/>
        <w:spacing w:line="320" w:lineRule="exact"/>
        <w:rPr>
          <w:rFonts w:ascii="ＭＳ 明朝" w:hAnsi="ＭＳ 明朝"/>
        </w:rPr>
      </w:pPr>
      <w:r>
        <w:rPr>
          <w:rFonts w:ascii="ＭＳ 明朝" w:hAnsi="ＭＳ 明朝" w:hint="eastAsia"/>
        </w:rPr>
        <w:t xml:space="preserve">　（２）演奏時間：１団体１０分以内（入退場時間を含む）</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 xml:space="preserve">　　　　　　　＊希望団体多数の場合は、演奏時間が短くなる場合があります。</w:t>
      </w:r>
    </w:p>
    <w:p w:rsidR="00FC79B1" w:rsidRDefault="000A0199">
      <w:pPr>
        <w:snapToGrid w:val="0"/>
        <w:spacing w:line="320" w:lineRule="exact"/>
        <w:ind w:firstLineChars="100" w:firstLine="240"/>
        <w:rPr>
          <w:rFonts w:ascii="ＭＳ 明朝" w:hAnsi="ＭＳ 明朝"/>
        </w:rPr>
      </w:pPr>
      <w:r>
        <w:rPr>
          <w:rFonts w:ascii="ＭＳ 明朝" w:hAnsi="ＭＳ 明朝" w:hint="eastAsia"/>
        </w:rPr>
        <w:t>（３）演奏曲目：自由</w:t>
      </w:r>
    </w:p>
    <w:p w:rsidR="00FC79B1" w:rsidRDefault="00FC79B1">
      <w:pPr>
        <w:snapToGrid w:val="0"/>
        <w:spacing w:line="320" w:lineRule="exact"/>
        <w:rPr>
          <w:rFonts w:ascii="ＭＳ ゴシック" w:eastAsia="ＭＳ ゴシック" w:hAnsi="ＭＳ ゴシック"/>
        </w:rPr>
      </w:pPr>
    </w:p>
    <w:p w:rsidR="00FC79B1" w:rsidRDefault="000A0199">
      <w:pPr>
        <w:snapToGrid w:val="0"/>
        <w:spacing w:line="320" w:lineRule="exact"/>
        <w:rPr>
          <w:rFonts w:ascii="ＭＳ ゴシック" w:eastAsia="ＭＳ ゴシック" w:hAnsi="ＭＳ ゴシック"/>
        </w:rPr>
      </w:pPr>
      <w:r>
        <w:rPr>
          <w:rFonts w:ascii="ＭＳ ゴシック" w:eastAsia="ＭＳ ゴシック" w:hAnsi="ＭＳ ゴシック" w:hint="eastAsia"/>
        </w:rPr>
        <w:t>８　出演に要する経費</w:t>
      </w:r>
    </w:p>
    <w:p w:rsidR="00FC79B1" w:rsidRDefault="000A0199">
      <w:pPr>
        <w:snapToGrid w:val="0"/>
        <w:spacing w:line="320" w:lineRule="exact"/>
        <w:rPr>
          <w:rFonts w:ascii="ＭＳ 明朝" w:hAnsi="ＭＳ 明朝"/>
        </w:rPr>
      </w:pPr>
      <w:r>
        <w:rPr>
          <w:rFonts w:ascii="ＭＳ 明朝" w:hAnsi="ＭＳ 明朝" w:hint="eastAsia"/>
        </w:rPr>
        <w:t xml:space="preserve">　　会場費や舞台に関わる基本的な経費については、主催者が負担します。</w:t>
      </w:r>
    </w:p>
    <w:p w:rsidR="00FC79B1" w:rsidRDefault="000A0199">
      <w:pPr>
        <w:snapToGrid w:val="0"/>
        <w:spacing w:line="320" w:lineRule="exact"/>
        <w:rPr>
          <w:rFonts w:ascii="ＭＳ 明朝" w:hAnsi="ＭＳ 明朝"/>
        </w:rPr>
      </w:pPr>
      <w:r>
        <w:rPr>
          <w:rFonts w:ascii="ＭＳ 明朝" w:hAnsi="ＭＳ 明朝" w:hint="eastAsia"/>
        </w:rPr>
        <w:t xml:space="preserve">　　出演に要する経費は、原則として各出演団体の負担となります。</w:t>
      </w:r>
    </w:p>
    <w:p w:rsidR="00FC79B1" w:rsidRDefault="00FC79B1">
      <w:pPr>
        <w:snapToGrid w:val="0"/>
        <w:spacing w:line="320" w:lineRule="exact"/>
        <w:rPr>
          <w:rFonts w:ascii="ＭＳ 明朝" w:hAnsi="ＭＳ 明朝"/>
        </w:rPr>
      </w:pPr>
    </w:p>
    <w:p w:rsidR="00FC79B1" w:rsidRDefault="000A0199">
      <w:pPr>
        <w:snapToGrid w:val="0"/>
        <w:spacing w:line="320" w:lineRule="exact"/>
        <w:rPr>
          <w:rFonts w:ascii="ＭＳ ゴシック" w:eastAsia="ＭＳ ゴシック" w:hAnsi="ＭＳ ゴシック"/>
        </w:rPr>
      </w:pPr>
      <w:r>
        <w:rPr>
          <w:rFonts w:ascii="ＭＳ ゴシック" w:eastAsia="ＭＳ ゴシック" w:hAnsi="ＭＳ ゴシック" w:hint="eastAsia"/>
        </w:rPr>
        <w:t>９　出演団体（者）の決定</w:t>
      </w:r>
    </w:p>
    <w:p w:rsidR="00FC79B1" w:rsidRDefault="000A0199">
      <w:pPr>
        <w:snapToGrid w:val="0"/>
        <w:spacing w:line="320" w:lineRule="exact"/>
        <w:ind w:leftChars="100" w:left="240" w:firstLineChars="100" w:firstLine="240"/>
        <w:rPr>
          <w:rFonts w:ascii="ＭＳ 明朝" w:hAnsi="ＭＳ 明朝"/>
          <w:highlight w:val="yellow"/>
        </w:rPr>
      </w:pPr>
      <w:r>
        <w:rPr>
          <w:rFonts w:ascii="ＭＳ 明朝" w:hAnsi="ＭＳ 明朝" w:hint="eastAsia"/>
        </w:rPr>
        <w:t>出演団体は、各都道府県の推薦に基づき、第35回国民文化祭宮崎県実行委員会の審議を経て、文化庁が決定します。</w:t>
      </w:r>
    </w:p>
    <w:p w:rsidR="00FC79B1" w:rsidRDefault="00FC79B1">
      <w:pPr>
        <w:snapToGrid w:val="0"/>
        <w:spacing w:line="320" w:lineRule="exact"/>
        <w:rPr>
          <w:rFonts w:ascii="ＭＳ 明朝" w:hAnsi="ＭＳ 明朝"/>
        </w:rPr>
      </w:pPr>
    </w:p>
    <w:p w:rsidR="00FC79B1" w:rsidRDefault="000A0199">
      <w:pPr>
        <w:snapToGrid w:val="0"/>
        <w:spacing w:line="320" w:lineRule="exact"/>
        <w:rPr>
          <w:rFonts w:ascii="ＭＳ ゴシック" w:eastAsia="ＭＳ ゴシック" w:hAnsi="ＭＳ ゴシック"/>
        </w:rPr>
      </w:pPr>
      <w:r>
        <w:rPr>
          <w:rFonts w:ascii="ＭＳ ゴシック" w:eastAsia="ＭＳ ゴシック" w:hAnsi="ＭＳ ゴシック" w:hint="eastAsia"/>
        </w:rPr>
        <w:t>10　応募について</w:t>
      </w:r>
    </w:p>
    <w:p w:rsidR="00FC79B1" w:rsidRDefault="000A0199">
      <w:pPr>
        <w:snapToGrid w:val="0"/>
        <w:spacing w:line="320" w:lineRule="exact"/>
        <w:ind w:leftChars="200" w:left="480"/>
        <w:rPr>
          <w:rFonts w:ascii="ＭＳ 明朝" w:hAnsi="ＭＳ 明朝"/>
          <w:highlight w:val="yellow"/>
        </w:rPr>
      </w:pPr>
      <w:r>
        <w:rPr>
          <w:rFonts w:ascii="ＭＳ 明朝" w:hAnsi="ＭＳ 明朝" w:hint="eastAsia"/>
        </w:rPr>
        <w:t>出演を希望される団体は、別紙「出演団体応募用紙」と、選考に際し参考としますので過去に出演された「ＤＶＤ、写真、公演プログラム」等を同封の上、日本太鼓財団に送付してください。</w:t>
      </w:r>
    </w:p>
    <w:p w:rsidR="00FC79B1" w:rsidRDefault="00FC79B1">
      <w:pPr>
        <w:snapToGrid w:val="0"/>
        <w:spacing w:line="320" w:lineRule="exact"/>
        <w:rPr>
          <w:rFonts w:ascii="ＭＳ 明朝" w:hAnsi="ＭＳ 明朝"/>
        </w:rPr>
      </w:pPr>
    </w:p>
    <w:p w:rsidR="00FC79B1" w:rsidRDefault="000A0199">
      <w:pPr>
        <w:snapToGrid w:val="0"/>
        <w:spacing w:line="320" w:lineRule="exact"/>
        <w:rPr>
          <w:rFonts w:ascii="ＭＳ ゴシック" w:eastAsia="ＭＳ ゴシック" w:hAnsi="ＭＳ ゴシック"/>
        </w:rPr>
      </w:pPr>
      <w:r>
        <w:rPr>
          <w:rFonts w:ascii="ＭＳ ゴシック" w:eastAsia="ＭＳ ゴシック" w:hAnsi="ＭＳ ゴシック" w:hint="eastAsia"/>
        </w:rPr>
        <w:t>11　応募受付期間</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令和２年</w:t>
      </w:r>
      <w:r w:rsidR="00725474">
        <w:rPr>
          <w:rFonts w:ascii="ＭＳ 明朝" w:hAnsi="ＭＳ 明朝" w:hint="eastAsia"/>
        </w:rPr>
        <w:t>５</w:t>
      </w:r>
      <w:r>
        <w:rPr>
          <w:rFonts w:ascii="ＭＳ 明朝" w:hAnsi="ＭＳ 明朝" w:hint="eastAsia"/>
        </w:rPr>
        <w:t>月</w:t>
      </w:r>
      <w:r w:rsidR="00725474">
        <w:rPr>
          <w:rFonts w:ascii="ＭＳ 明朝" w:hAnsi="ＭＳ 明朝" w:hint="eastAsia"/>
        </w:rPr>
        <w:t>１</w:t>
      </w:r>
      <w:r>
        <w:rPr>
          <w:rFonts w:ascii="ＭＳ 明朝" w:hAnsi="ＭＳ 明朝" w:hint="eastAsia"/>
        </w:rPr>
        <w:t>日（</w:t>
      </w:r>
      <w:r w:rsidR="00725474">
        <w:rPr>
          <w:rFonts w:ascii="ＭＳ 明朝" w:hAnsi="ＭＳ 明朝" w:hint="eastAsia"/>
        </w:rPr>
        <w:t>金</w:t>
      </w:r>
      <w:bookmarkStart w:id="0" w:name="_GoBack"/>
      <w:bookmarkEnd w:id="0"/>
      <w:r>
        <w:rPr>
          <w:rFonts w:ascii="ＭＳ 明朝" w:hAnsi="ＭＳ 明朝" w:hint="eastAsia"/>
        </w:rPr>
        <w:t>）まで</w:t>
      </w:r>
    </w:p>
    <w:p w:rsidR="00FC79B1" w:rsidRDefault="000A0199">
      <w:pPr>
        <w:snapToGrid w:val="0"/>
        <w:spacing w:line="320" w:lineRule="exact"/>
        <w:ind w:firstLineChars="200" w:firstLine="480"/>
        <w:rPr>
          <w:rFonts w:ascii="ＭＳ 明朝" w:hAnsi="ＭＳ 明朝"/>
          <w:highlight w:val="yellow"/>
        </w:rPr>
      </w:pPr>
      <w:r>
        <w:rPr>
          <w:rFonts w:ascii="ＭＳ 明朝" w:hAnsi="ＭＳ 明朝" w:hint="eastAsia"/>
        </w:rPr>
        <w:t>※郵送又はメールにて、応募用紙等を下記申し込み先までお送りください。</w:t>
      </w:r>
    </w:p>
    <w:p w:rsidR="00FC79B1" w:rsidRDefault="00FC79B1">
      <w:pPr>
        <w:snapToGrid w:val="0"/>
        <w:spacing w:line="320" w:lineRule="exact"/>
        <w:rPr>
          <w:rFonts w:ascii="ＭＳ ゴシック" w:eastAsia="ＭＳ ゴシック" w:hAnsi="ＭＳ ゴシック"/>
        </w:rPr>
      </w:pPr>
    </w:p>
    <w:p w:rsidR="00FC79B1" w:rsidRDefault="000A0199">
      <w:pPr>
        <w:snapToGrid w:val="0"/>
        <w:spacing w:line="320" w:lineRule="exact"/>
        <w:rPr>
          <w:rFonts w:ascii="ＭＳ ゴシック" w:eastAsia="ＭＳ ゴシック" w:hAnsi="ＭＳ ゴシック"/>
        </w:rPr>
      </w:pPr>
      <w:r>
        <w:rPr>
          <w:rFonts w:ascii="ＭＳ ゴシック" w:eastAsia="ＭＳ ゴシック" w:hAnsi="ＭＳ ゴシック" w:hint="eastAsia"/>
        </w:rPr>
        <w:t>12　申し込み先・問い合わせ先</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○公益財団法人日本太鼓財団</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 xml:space="preserve">　〒１０５－０００１　東京都港区虎ノ門１丁目１１番２号　日本財団第二ビル６階</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 xml:space="preserve">　ＴＥＬ　０３－６２０５－４３７７</w:t>
      </w:r>
    </w:p>
    <w:p w:rsidR="00FC79B1" w:rsidRDefault="000A0199">
      <w:pPr>
        <w:snapToGrid w:val="0"/>
        <w:spacing w:line="320" w:lineRule="exact"/>
        <w:ind w:firstLineChars="200" w:firstLine="480"/>
        <w:rPr>
          <w:rFonts w:ascii="ＭＳ 明朝" w:hAnsi="ＭＳ 明朝"/>
        </w:rPr>
      </w:pPr>
      <w:r>
        <w:rPr>
          <w:rFonts w:ascii="ＭＳ 明朝" w:hAnsi="ＭＳ 明朝" w:hint="eastAsia"/>
        </w:rPr>
        <w:t xml:space="preserve">　ＦＡＸ　０３－６２０５－４３７８</w:t>
      </w:r>
    </w:p>
    <w:p w:rsidR="00FC79B1" w:rsidRDefault="000A0199">
      <w:pPr>
        <w:snapToGrid w:val="0"/>
        <w:spacing w:line="320" w:lineRule="exact"/>
        <w:ind w:firstLineChars="300" w:firstLine="720"/>
        <w:rPr>
          <w:rFonts w:ascii="ＭＳ 明朝" w:hAnsi="ＭＳ 明朝"/>
        </w:rPr>
      </w:pPr>
      <w:r>
        <w:rPr>
          <w:rFonts w:ascii="ＭＳ 明朝" w:hAnsi="ＭＳ 明朝" w:hint="eastAsia"/>
        </w:rPr>
        <w:t xml:space="preserve">E-mail　</w:t>
      </w:r>
      <w:hyperlink r:id="rId7" w:history="1">
        <w:r>
          <w:rPr>
            <w:rStyle w:val="ac"/>
            <w:rFonts w:ascii="ＭＳ 明朝" w:hAnsi="ＭＳ 明朝" w:hint="eastAsia"/>
          </w:rPr>
          <w:t>info@nippon-taiko.or.jp</w:t>
        </w:r>
      </w:hyperlink>
    </w:p>
    <w:p w:rsidR="00FC79B1" w:rsidRDefault="00FC79B1">
      <w:pPr>
        <w:snapToGrid w:val="0"/>
        <w:spacing w:line="320" w:lineRule="exact"/>
        <w:rPr>
          <w:rFonts w:ascii="ＭＳ 明朝" w:hAnsi="ＭＳ 明朝"/>
        </w:rPr>
      </w:pPr>
    </w:p>
    <w:p w:rsidR="00FC79B1" w:rsidRDefault="000A0199">
      <w:pPr>
        <w:snapToGrid w:val="0"/>
        <w:spacing w:line="320" w:lineRule="exact"/>
        <w:rPr>
          <w:rFonts w:ascii="ＭＳ ゴシック" w:eastAsia="ＭＳ ゴシック" w:hAnsi="ＭＳ ゴシック"/>
        </w:rPr>
      </w:pPr>
      <w:r>
        <w:rPr>
          <w:rFonts w:ascii="ＭＳ ゴシック" w:eastAsia="ＭＳ ゴシック" w:hAnsi="ＭＳ ゴシック" w:hint="eastAsia"/>
        </w:rPr>
        <w:t>13　主催者</w:t>
      </w:r>
    </w:p>
    <w:p w:rsidR="00FC79B1" w:rsidRDefault="000A0199">
      <w:pPr>
        <w:snapToGrid w:val="0"/>
        <w:spacing w:line="320" w:lineRule="exact"/>
        <w:ind w:firstLineChars="200" w:firstLine="480"/>
      </w:pPr>
      <w:r>
        <w:rPr>
          <w:rFonts w:hint="eastAsia"/>
        </w:rPr>
        <w:t>文化庁　厚生労働省　宮崎県　宮崎県教育委員会　宮崎市　宮崎市教育委員会</w:t>
      </w:r>
    </w:p>
    <w:p w:rsidR="00FC79B1" w:rsidRDefault="000A0199">
      <w:pPr>
        <w:snapToGrid w:val="0"/>
        <w:spacing w:line="320" w:lineRule="exact"/>
        <w:ind w:firstLineChars="200" w:firstLine="480"/>
      </w:pPr>
      <w:r>
        <w:rPr>
          <w:rFonts w:hint="eastAsia"/>
        </w:rPr>
        <w:t>第３５回国民文化祭宮崎県実行委員会、第２０回全国障害者芸術・文化祭実行委員会</w:t>
      </w:r>
    </w:p>
    <w:p w:rsidR="00FC79B1" w:rsidRDefault="000A0199">
      <w:pPr>
        <w:snapToGrid w:val="0"/>
        <w:spacing w:line="320" w:lineRule="exact"/>
        <w:ind w:firstLineChars="200" w:firstLine="480"/>
      </w:pPr>
      <w:r>
        <w:rPr>
          <w:rFonts w:hint="eastAsia"/>
        </w:rPr>
        <w:t>第３５回国民文化祭、第２０回全国障害者芸術・文化祭宮崎市実行委員会</w:t>
      </w:r>
    </w:p>
    <w:p w:rsidR="00FC79B1" w:rsidRDefault="000A0199">
      <w:pPr>
        <w:snapToGrid w:val="0"/>
        <w:spacing w:line="320" w:lineRule="exact"/>
        <w:ind w:firstLineChars="200" w:firstLine="480"/>
      </w:pPr>
      <w:r>
        <w:rPr>
          <w:rFonts w:hint="eastAsia"/>
        </w:rPr>
        <w:t>公益財団法人日本太鼓財団</w:t>
      </w:r>
    </w:p>
    <w:p w:rsidR="00FC79B1" w:rsidRDefault="000A0199">
      <w:pPr>
        <w:snapToGrid w:val="0"/>
        <w:spacing w:line="320" w:lineRule="exact"/>
        <w:ind w:firstLineChars="200" w:firstLine="480"/>
        <w:rPr>
          <w:rFonts w:eastAsia="PMingLiU"/>
        </w:rPr>
      </w:pPr>
      <w:r>
        <w:rPr>
          <w:rFonts w:hint="eastAsia"/>
        </w:rPr>
        <w:t>主管：全九州太鼓連合、日本太鼓財団宮崎県支部、宮崎県太鼓連合</w:t>
      </w:r>
    </w:p>
    <w:sectPr w:rsidR="00FC79B1">
      <w:footerReference w:type="default" r:id="rId8"/>
      <w:pgSz w:w="11906" w:h="16838"/>
      <w:pgMar w:top="1134" w:right="1077" w:bottom="567" w:left="1134" w:header="794" w:footer="454"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2F38" w:rsidRDefault="000A0199">
      <w:r>
        <w:separator/>
      </w:r>
    </w:p>
  </w:endnote>
  <w:endnote w:type="continuationSeparator" w:id="0">
    <w:p w:rsidR="00D92F38" w:rsidRDefault="000A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9B1" w:rsidRDefault="00FC79B1">
    <w:pPr>
      <w:pStyle w:val="aa"/>
      <w:jc w:val="center"/>
    </w:pPr>
  </w:p>
  <w:p w:rsidR="00FC79B1" w:rsidRDefault="00FC79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2F38" w:rsidRDefault="000A0199">
      <w:r>
        <w:separator/>
      </w:r>
    </w:p>
  </w:footnote>
  <w:footnote w:type="continuationSeparator" w:id="0">
    <w:p w:rsidR="00D92F38" w:rsidRDefault="000A0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B1"/>
    <w:rsid w:val="000A0199"/>
    <w:rsid w:val="00725474"/>
    <w:rsid w:val="00D92F38"/>
    <w:rsid w:val="00FC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9187B8"/>
  <w15:chartTrackingRefBased/>
  <w15:docId w15:val="{A743DE6A-6D3E-4B14-A640-E9F9A838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sz w:val="18"/>
    </w:rPr>
  </w:style>
  <w:style w:type="paragraph" w:styleId="a5">
    <w:name w:val="Date"/>
    <w:basedOn w:val="a"/>
    <w:next w:val="a"/>
    <w:link w:val="a6"/>
  </w:style>
  <w:style w:type="character" w:customStyle="1" w:styleId="a6">
    <w:name w:val="日付 (文字)"/>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link w:val="a8"/>
  </w:style>
  <w:style w:type="paragraph" w:styleId="aa">
    <w:name w:val="footer"/>
    <w:basedOn w:val="a"/>
    <w:link w:val="ab"/>
    <w:pPr>
      <w:tabs>
        <w:tab w:val="center" w:pos="4252"/>
        <w:tab w:val="right" w:pos="8504"/>
      </w:tabs>
      <w:snapToGrid w:val="0"/>
    </w:pPr>
  </w:style>
  <w:style w:type="character" w:customStyle="1" w:styleId="ab">
    <w:name w:val="フッター (文字)"/>
    <w:link w:val="aa"/>
  </w:style>
  <w:style w:type="character" w:styleId="ac">
    <w:name w:val="Hyperlink"/>
    <w:rPr>
      <w:color w:val="0000FF"/>
      <w:u w:val="single"/>
    </w:rPr>
  </w:style>
  <w:style w:type="character" w:customStyle="1" w:styleId="1">
    <w:name w:val="未解決のメンション1"/>
    <w:basedOn w:val="a0"/>
    <w:rPr>
      <w:color w:val="605E5C"/>
      <w:shd w:val="clear" w:color="auto" w:fill="E1DFDD"/>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nippon-taiko.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1195</Words>
  <Characters>205</Characters>
  <Application>Microsoft Office Word</Application>
  <DocSecurity>0</DocSecurity>
  <Lines>1</Lines>
  <Paragraphs>2</Paragraphs>
  <ScaleCrop>false</ScaleCrop>
  <Company>PrefYamanashi</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開催要項第28回国民文化祭・やまなし2013</dc:title>
  <dc:creator>宮崎市役所</dc:creator>
  <cp:lastModifiedBy>inde</cp:lastModifiedBy>
  <cp:revision>9</cp:revision>
  <cp:lastPrinted>2019-10-23T04:14:00Z</cp:lastPrinted>
  <dcterms:created xsi:type="dcterms:W3CDTF">2019-10-25T02:12:00Z</dcterms:created>
  <dcterms:modified xsi:type="dcterms:W3CDTF">2020-03-26T07:34:00Z</dcterms:modified>
</cp:coreProperties>
</file>